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0718A" w:rsidRDefault="00C0718A" w:rsidP="00C0718A"/>
    <w:p w:rsidR="00C0718A" w:rsidRDefault="00C0718A" w:rsidP="00C0718A"/>
    <w:p w:rsidR="00C0718A" w:rsidRPr="00C0718A" w:rsidRDefault="00C0718A" w:rsidP="00C0718A">
      <w:pPr>
        <w:jc w:val="center"/>
        <w:rPr>
          <w:rFonts w:ascii="Times New Roman" w:hAnsi="Times New Roman" w:cs="Times New Roman"/>
          <w:b/>
          <w:bCs/>
          <w:sz w:val="24"/>
          <w:szCs w:val="24"/>
        </w:rPr>
      </w:pPr>
      <w:r w:rsidRPr="00C0718A">
        <w:rPr>
          <w:rFonts w:ascii="Times New Roman" w:hAnsi="Times New Roman" w:cs="Times New Roman"/>
          <w:b/>
          <w:bCs/>
          <w:sz w:val="24"/>
          <w:szCs w:val="24"/>
        </w:rPr>
        <w:t>Behavioral perspective</w:t>
      </w:r>
    </w:p>
    <w:p w:rsidR="00C0718A" w:rsidRDefault="00C0718A" w:rsidP="00C0718A"/>
    <w:p w:rsidR="00C0718A" w:rsidRDefault="00C0718A" w:rsidP="00C0718A"/>
    <w:p w:rsidR="00C0718A" w:rsidRDefault="00C0718A" w:rsidP="00C0718A"/>
    <w:p w:rsidR="00C0718A" w:rsidRDefault="00C0718A" w:rsidP="00C0718A"/>
    <w:p w:rsidR="00C0718A" w:rsidRDefault="00C0718A" w:rsidP="00C0718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0718A" w:rsidRDefault="00C0718A" w:rsidP="00C0718A">
      <w:pPr>
        <w:spacing w:line="480" w:lineRule="auto"/>
        <w:jc w:val="center"/>
        <w:rPr>
          <w:rFonts w:ascii="Times New Roman" w:hAnsi="Times New Roman" w:cs="Times New Roman"/>
          <w:sz w:val="24"/>
          <w:szCs w:val="24"/>
        </w:rPr>
      </w:pPr>
      <w:r>
        <w:rPr>
          <w:rFonts w:ascii="Times New Roman" w:hAnsi="Times New Roman" w:cs="Times New Roman"/>
          <w:sz w:val="24"/>
          <w:szCs w:val="24"/>
        </w:rPr>
        <w:t>Department:</w:t>
      </w:r>
    </w:p>
    <w:p w:rsidR="00C0718A" w:rsidRDefault="00C0718A" w:rsidP="00C0718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C0718A" w:rsidRDefault="00C0718A" w:rsidP="00C0718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C0718A" w:rsidRDefault="00C0718A" w:rsidP="00C0718A">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C0718A" w:rsidRDefault="00C0718A" w:rsidP="00C0718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t>:</w:t>
      </w:r>
    </w:p>
    <w:p w:rsidR="00C0718A" w:rsidRDefault="00C0718A" w:rsidP="00C0718A">
      <w:pPr>
        <w:spacing w:line="480" w:lineRule="auto"/>
        <w:jc w:val="center"/>
        <w:rPr>
          <w:rFonts w:ascii="Times New Roman" w:hAnsi="Times New Roman" w:cs="Times New Roman"/>
          <w:sz w:val="24"/>
          <w:szCs w:val="24"/>
        </w:rPr>
      </w:pPr>
    </w:p>
    <w:p w:rsidR="00C0718A" w:rsidRDefault="00C0718A" w:rsidP="00C0718A"/>
    <w:p w:rsidR="00C0718A" w:rsidRDefault="00C0718A" w:rsidP="00C0718A"/>
    <w:p w:rsidR="00C0718A" w:rsidRDefault="00C0718A" w:rsidP="00C0718A"/>
    <w:p w:rsidR="00C0718A" w:rsidRDefault="00C0718A" w:rsidP="00C0718A">
      <w:pPr>
        <w:spacing w:line="480" w:lineRule="auto"/>
      </w:pPr>
    </w:p>
    <w:p w:rsidR="00C0718A" w:rsidRDefault="00C0718A" w:rsidP="00C0718A">
      <w:pPr>
        <w:spacing w:line="480" w:lineRule="auto"/>
        <w:rPr>
          <w:rFonts w:ascii="Times New Roman" w:hAnsi="Times New Roman" w:cs="Times New Roman"/>
          <w:sz w:val="24"/>
          <w:szCs w:val="24"/>
        </w:rPr>
      </w:pPr>
    </w:p>
    <w:p w:rsidR="00C0718A" w:rsidRDefault="00C0718A" w:rsidP="00C0718A">
      <w:pPr>
        <w:spacing w:line="480" w:lineRule="auto"/>
        <w:rPr>
          <w:rFonts w:ascii="Times New Roman" w:hAnsi="Times New Roman" w:cs="Times New Roman"/>
          <w:sz w:val="24"/>
          <w:szCs w:val="24"/>
        </w:rPr>
      </w:pPr>
    </w:p>
    <w:p w:rsidR="00C0718A" w:rsidRDefault="00C0718A" w:rsidP="00C0718A">
      <w:pPr>
        <w:spacing w:line="480" w:lineRule="auto"/>
        <w:rPr>
          <w:rFonts w:ascii="Times New Roman" w:hAnsi="Times New Roman" w:cs="Times New Roman"/>
          <w:sz w:val="24"/>
          <w:szCs w:val="24"/>
        </w:rPr>
      </w:pPr>
    </w:p>
    <w:p w:rsidR="00C0718A" w:rsidRDefault="00C0718A" w:rsidP="00C0718A">
      <w:pPr>
        <w:spacing w:line="480" w:lineRule="auto"/>
        <w:rPr>
          <w:rFonts w:ascii="Times New Roman" w:hAnsi="Times New Roman" w:cs="Times New Roman"/>
          <w:sz w:val="24"/>
          <w:szCs w:val="24"/>
        </w:rPr>
      </w:pPr>
    </w:p>
    <w:p w:rsidR="00C0718A" w:rsidRPr="00C0718A" w:rsidRDefault="00C0718A" w:rsidP="00C0718A">
      <w:pPr>
        <w:spacing w:line="480" w:lineRule="auto"/>
        <w:jc w:val="center"/>
        <w:rPr>
          <w:rFonts w:ascii="Times New Roman" w:hAnsi="Times New Roman" w:cs="Times New Roman"/>
          <w:b/>
          <w:bCs/>
          <w:sz w:val="24"/>
          <w:szCs w:val="24"/>
        </w:rPr>
      </w:pPr>
      <w:r w:rsidRPr="00C0718A">
        <w:rPr>
          <w:rFonts w:ascii="Times New Roman" w:hAnsi="Times New Roman" w:cs="Times New Roman"/>
          <w:b/>
          <w:bCs/>
          <w:sz w:val="24"/>
          <w:szCs w:val="24"/>
        </w:rPr>
        <w:lastRenderedPageBreak/>
        <w:t>Behavioral perspective</w:t>
      </w:r>
    </w:p>
    <w:p w:rsidR="00C0718A" w:rsidRPr="00C0718A" w:rsidRDefault="00C0718A" w:rsidP="00C0718A">
      <w:pPr>
        <w:spacing w:line="480" w:lineRule="auto"/>
        <w:ind w:firstLine="720"/>
        <w:rPr>
          <w:rFonts w:ascii="Times New Roman" w:hAnsi="Times New Roman" w:cs="Times New Roman"/>
          <w:sz w:val="24"/>
          <w:szCs w:val="24"/>
        </w:rPr>
      </w:pPr>
      <w:r w:rsidRPr="00C0718A">
        <w:rPr>
          <w:rFonts w:ascii="Times New Roman" w:hAnsi="Times New Roman" w:cs="Times New Roman"/>
          <w:sz w:val="24"/>
          <w:szCs w:val="24"/>
        </w:rPr>
        <w:t>The behaviorist perspective differs a lot from another outlook because it focuses majorly on the observable character. Behaviorists view obesity as an over-practice habit of excessive eating conditioned by external and internal clues (Foster et., al 2005). Most behaviorists view the connection between emotional arousal and food consumption. They believe that successful modification of behaviors, using techniques, can change eating partners and, therefore, reduce obesity chances. By using a behavioral perspective view, obesity can be reduced in the state.</w:t>
      </w:r>
    </w:p>
    <w:p w:rsidR="00C0718A" w:rsidRPr="00C0718A" w:rsidRDefault="00C0718A" w:rsidP="00C0718A">
      <w:pPr>
        <w:spacing w:line="480" w:lineRule="auto"/>
        <w:rPr>
          <w:rFonts w:ascii="Times New Roman" w:hAnsi="Times New Roman" w:cs="Times New Roman"/>
          <w:sz w:val="24"/>
          <w:szCs w:val="24"/>
        </w:rPr>
      </w:pPr>
      <w:r w:rsidRPr="00C0718A">
        <w:rPr>
          <w:rFonts w:ascii="Times New Roman" w:hAnsi="Times New Roman" w:cs="Times New Roman"/>
          <w:sz w:val="24"/>
          <w:szCs w:val="24"/>
        </w:rPr>
        <w:t xml:space="preserve"> </w:t>
      </w:r>
      <w:r>
        <w:rPr>
          <w:rFonts w:ascii="Times New Roman" w:hAnsi="Times New Roman" w:cs="Times New Roman"/>
          <w:sz w:val="24"/>
          <w:szCs w:val="24"/>
        </w:rPr>
        <w:tab/>
      </w:r>
      <w:r w:rsidRPr="00C0718A">
        <w:rPr>
          <w:rFonts w:ascii="Times New Roman" w:hAnsi="Times New Roman" w:cs="Times New Roman"/>
          <w:sz w:val="24"/>
          <w:szCs w:val="24"/>
        </w:rPr>
        <w:t>The behaviorist approach has proven to be very useful in preventions combined with other techniques (Daniels et al., 2015). The behavioral system to succeed has to be supported by family, school, organization, work environment, and policies. Behaviorists carried out research to assess the role of environment and learning on the matter of weight. This research's approaches are based on the principle of learning that influences behavior, such as overeating and consuming beverages. Thus, resulting in a gain of weight. The objective of this research is to create an environment that would encourage more physical activities. And condition behavior that is considered to be desirable.</w:t>
      </w:r>
    </w:p>
    <w:p w:rsidR="00C0718A" w:rsidRPr="00C0718A" w:rsidRDefault="00C0718A" w:rsidP="00C0718A">
      <w:pPr>
        <w:spacing w:line="480" w:lineRule="auto"/>
        <w:ind w:firstLine="720"/>
        <w:rPr>
          <w:rFonts w:ascii="Times New Roman" w:hAnsi="Times New Roman" w:cs="Times New Roman"/>
          <w:sz w:val="24"/>
          <w:szCs w:val="24"/>
        </w:rPr>
      </w:pPr>
      <w:r w:rsidRPr="00C0718A">
        <w:rPr>
          <w:rFonts w:ascii="Times New Roman" w:hAnsi="Times New Roman" w:cs="Times New Roman"/>
          <w:sz w:val="24"/>
          <w:szCs w:val="24"/>
        </w:rPr>
        <w:t xml:space="preserve">By implementing a penny-per-ounce tax on both sugar-sweetened and artificially sweetened drinks, 'soda' tax. The government has been able to decrease beverages' consumption, which causes chronic complications leading to obesity (Powell et., al 2009). This tax has positioned an instrument to curb obesity on the rise for some time now and collect countries' revenue. Either way, I think it was a great idea that the government did to consider themselves and remember the general public. The government keenly monitors changes in sales and put strict rules on border shipment. To reduce the obesity trend in America that has been disastrous, social, environmental, and physical approaches must be developed and healthful habits practiced.   </w:t>
      </w:r>
    </w:p>
    <w:p w:rsidR="00C0718A" w:rsidRPr="00C0718A" w:rsidRDefault="00C0718A" w:rsidP="00C0718A">
      <w:pPr>
        <w:spacing w:line="480" w:lineRule="auto"/>
        <w:ind w:firstLine="720"/>
        <w:rPr>
          <w:rFonts w:ascii="Times New Roman" w:hAnsi="Times New Roman" w:cs="Times New Roman"/>
          <w:sz w:val="24"/>
          <w:szCs w:val="24"/>
        </w:rPr>
      </w:pPr>
      <w:r w:rsidRPr="00C0718A">
        <w:rPr>
          <w:rFonts w:ascii="Times New Roman" w:hAnsi="Times New Roman" w:cs="Times New Roman"/>
          <w:sz w:val="24"/>
          <w:szCs w:val="24"/>
        </w:rPr>
        <w:lastRenderedPageBreak/>
        <w:t>The society also plays a role by the behaviorist approach to address matters patterning obesity. The Obesity Society (TOS) is an organization or a panel formed by some concerned members of the society. They felt the need to get involved. The committee labeled obesity as a disease. They realized and made public that obesity is a complex disease that individuals have no control over. It causes suffering and contributes to ill health that might even lead to death. Obese individuals face a lot of discrimination and stigmatization. Through society's attempts to create public awareness and educate the general population, being obese is not a crime. This makes the obese individuals feel cared for and recognized, raising their hope and giving them an identity to conform with.</w:t>
      </w:r>
    </w:p>
    <w:p w:rsidR="00C0718A" w:rsidRPr="00C0718A" w:rsidRDefault="00C0718A" w:rsidP="00C0718A">
      <w:pPr>
        <w:spacing w:line="480" w:lineRule="auto"/>
        <w:ind w:firstLine="720"/>
        <w:rPr>
          <w:rFonts w:ascii="Times New Roman" w:hAnsi="Times New Roman" w:cs="Times New Roman"/>
          <w:sz w:val="24"/>
          <w:szCs w:val="24"/>
        </w:rPr>
      </w:pPr>
      <w:r w:rsidRPr="00C0718A">
        <w:rPr>
          <w:rFonts w:ascii="Times New Roman" w:hAnsi="Times New Roman" w:cs="Times New Roman"/>
          <w:sz w:val="24"/>
          <w:szCs w:val="24"/>
        </w:rPr>
        <w:t>In conclusion, it is clear that obesity is now a global crisis; it is not only in America. In 2005 the estimated amount that covers health care costs for obese people was $190 billion. Since then, the number has been on the rise, now across the Globe. Just as another disease, I believe obesity should also be paid attention to. Many people suffer in silence because they have been marginalized. In the US, the consequence of obesity was evident during military recruitment, where close to 30 percent of the youths were overweight. Because obesity is preventable, people need to be aware of the things they should do, not to be at risk.</w:t>
      </w:r>
    </w:p>
    <w:p w:rsidR="00C0718A" w:rsidRPr="00C0718A" w:rsidRDefault="00C0718A" w:rsidP="00C0718A">
      <w:pPr>
        <w:spacing w:line="480" w:lineRule="auto"/>
        <w:rPr>
          <w:rFonts w:ascii="Times New Roman" w:hAnsi="Times New Roman" w:cs="Times New Roman"/>
          <w:sz w:val="24"/>
          <w:szCs w:val="24"/>
        </w:rPr>
      </w:pPr>
    </w:p>
    <w:p w:rsidR="00C0718A" w:rsidRPr="00C0718A" w:rsidRDefault="00C0718A" w:rsidP="00C0718A">
      <w:pPr>
        <w:spacing w:line="480" w:lineRule="auto"/>
        <w:rPr>
          <w:rFonts w:ascii="Times New Roman" w:hAnsi="Times New Roman" w:cs="Times New Roman"/>
          <w:sz w:val="24"/>
          <w:szCs w:val="24"/>
        </w:rPr>
      </w:pPr>
    </w:p>
    <w:p w:rsidR="00C0718A" w:rsidRDefault="00C0718A" w:rsidP="00C0718A">
      <w:pPr>
        <w:spacing w:line="480" w:lineRule="auto"/>
        <w:rPr>
          <w:rFonts w:ascii="Times New Roman" w:hAnsi="Times New Roman" w:cs="Times New Roman"/>
          <w:sz w:val="24"/>
          <w:szCs w:val="24"/>
        </w:rPr>
      </w:pPr>
    </w:p>
    <w:p w:rsidR="00C0718A" w:rsidRDefault="00C0718A" w:rsidP="00C0718A">
      <w:pPr>
        <w:spacing w:line="480" w:lineRule="auto"/>
        <w:rPr>
          <w:rFonts w:ascii="Times New Roman" w:hAnsi="Times New Roman" w:cs="Times New Roman"/>
          <w:sz w:val="24"/>
          <w:szCs w:val="24"/>
        </w:rPr>
      </w:pPr>
    </w:p>
    <w:p w:rsidR="00C0718A" w:rsidRDefault="00C0718A" w:rsidP="00C0718A">
      <w:pPr>
        <w:spacing w:line="480" w:lineRule="auto"/>
        <w:rPr>
          <w:rFonts w:ascii="Times New Roman" w:hAnsi="Times New Roman" w:cs="Times New Roman"/>
          <w:sz w:val="24"/>
          <w:szCs w:val="24"/>
        </w:rPr>
      </w:pPr>
      <w:bookmarkStart w:id="0" w:name="_GoBack"/>
      <w:bookmarkEnd w:id="0"/>
    </w:p>
    <w:p w:rsidR="00227F86" w:rsidRPr="00C0718A" w:rsidRDefault="00227F86" w:rsidP="00C0718A">
      <w:pPr>
        <w:spacing w:line="480" w:lineRule="auto"/>
        <w:jc w:val="center"/>
        <w:rPr>
          <w:rFonts w:ascii="Times New Roman" w:hAnsi="Times New Roman" w:cs="Times New Roman"/>
          <w:sz w:val="24"/>
          <w:szCs w:val="24"/>
        </w:rPr>
      </w:pPr>
      <w:r w:rsidRPr="00C0718A">
        <w:rPr>
          <w:rFonts w:ascii="Times New Roman" w:hAnsi="Times New Roman" w:cs="Times New Roman"/>
          <w:sz w:val="24"/>
          <w:szCs w:val="24"/>
        </w:rPr>
        <w:lastRenderedPageBreak/>
        <w:t>Reference</w:t>
      </w:r>
    </w:p>
    <w:p w:rsidR="00C0718A" w:rsidRPr="00C0718A" w:rsidRDefault="00C0718A" w:rsidP="00C0718A">
      <w:pPr>
        <w:spacing w:line="480" w:lineRule="auto"/>
        <w:ind w:left="720" w:hanging="720"/>
        <w:rPr>
          <w:rFonts w:ascii="Times New Roman" w:hAnsi="Times New Roman" w:cs="Times New Roman"/>
          <w:sz w:val="24"/>
          <w:szCs w:val="24"/>
        </w:rPr>
      </w:pPr>
      <w:bookmarkStart w:id="1" w:name="_Hlk62903667"/>
      <w:r w:rsidRPr="00C0718A">
        <w:rPr>
          <w:rFonts w:ascii="Times New Roman" w:hAnsi="Times New Roman" w:cs="Times New Roman"/>
          <w:sz w:val="24"/>
          <w:szCs w:val="24"/>
        </w:rPr>
        <w:t xml:space="preserve">Daniels, </w:t>
      </w:r>
      <w:bookmarkEnd w:id="1"/>
      <w:r w:rsidRPr="00C0718A">
        <w:rPr>
          <w:rFonts w:ascii="Times New Roman" w:hAnsi="Times New Roman" w:cs="Times New Roman"/>
          <w:sz w:val="24"/>
          <w:szCs w:val="24"/>
        </w:rPr>
        <w:t xml:space="preserve">S. R., &amp; Hassink, S. G. (2015). The role of the pediatrician in primary prevention of obesity. Pediatrics, 136(1), e275-e292. </w:t>
      </w:r>
    </w:p>
    <w:p w:rsidR="00C0718A" w:rsidRPr="00C0718A" w:rsidRDefault="00C0718A" w:rsidP="00C0718A">
      <w:pPr>
        <w:spacing w:line="480" w:lineRule="auto"/>
        <w:ind w:left="720" w:hanging="720"/>
        <w:rPr>
          <w:rFonts w:ascii="Times New Roman" w:hAnsi="Times New Roman" w:cs="Times New Roman"/>
          <w:sz w:val="24"/>
          <w:szCs w:val="24"/>
        </w:rPr>
      </w:pPr>
      <w:bookmarkStart w:id="2" w:name="_Hlk62903563"/>
      <w:r w:rsidRPr="00C0718A">
        <w:rPr>
          <w:rFonts w:ascii="Times New Roman" w:hAnsi="Times New Roman" w:cs="Times New Roman"/>
          <w:sz w:val="24"/>
          <w:szCs w:val="24"/>
        </w:rPr>
        <w:t>Foster,</w:t>
      </w:r>
      <w:bookmarkEnd w:id="2"/>
      <w:r w:rsidRPr="00C0718A">
        <w:rPr>
          <w:rFonts w:ascii="Times New Roman" w:hAnsi="Times New Roman" w:cs="Times New Roman"/>
          <w:sz w:val="24"/>
          <w:szCs w:val="24"/>
        </w:rPr>
        <w:t xml:space="preserve"> G. D., Makris, A. P., &amp; Bailer, B. A. (2005). Behavioral treatment of obesity–. The American journal of clinical nutrition, 82(1), 230S-235S. </w:t>
      </w:r>
    </w:p>
    <w:p w:rsidR="00C0718A" w:rsidRPr="00C0718A" w:rsidRDefault="00C0718A" w:rsidP="00C0718A">
      <w:pPr>
        <w:spacing w:line="480" w:lineRule="auto"/>
        <w:ind w:left="720" w:hanging="720"/>
        <w:rPr>
          <w:rFonts w:ascii="Times New Roman" w:hAnsi="Times New Roman" w:cs="Times New Roman"/>
          <w:sz w:val="24"/>
          <w:szCs w:val="24"/>
        </w:rPr>
      </w:pPr>
      <w:bookmarkStart w:id="3" w:name="_Hlk62903733"/>
      <w:r w:rsidRPr="00C0718A">
        <w:rPr>
          <w:rFonts w:ascii="Times New Roman" w:hAnsi="Times New Roman" w:cs="Times New Roman"/>
          <w:sz w:val="24"/>
          <w:szCs w:val="24"/>
        </w:rPr>
        <w:t>Powell,</w:t>
      </w:r>
      <w:bookmarkEnd w:id="3"/>
      <w:r w:rsidRPr="00C0718A">
        <w:rPr>
          <w:rFonts w:ascii="Times New Roman" w:hAnsi="Times New Roman" w:cs="Times New Roman"/>
          <w:sz w:val="24"/>
          <w:szCs w:val="24"/>
        </w:rPr>
        <w:t xml:space="preserve"> L. M., Chriqui, J., &amp; Chaloupka, F. J. (2009). Associations between state-level soda taxes and adolescent body mass index. Journal of adolescent health, 45(3), S57-S63.</w:t>
      </w:r>
    </w:p>
    <w:p w:rsidR="00D4754E" w:rsidRPr="00C0718A" w:rsidRDefault="00D4754E" w:rsidP="00C0718A">
      <w:pPr>
        <w:spacing w:line="480" w:lineRule="auto"/>
        <w:rPr>
          <w:rFonts w:ascii="Times New Roman" w:hAnsi="Times New Roman" w:cs="Times New Roman"/>
          <w:sz w:val="24"/>
          <w:szCs w:val="24"/>
        </w:rPr>
      </w:pPr>
    </w:p>
    <w:p w:rsidR="00D4754E" w:rsidRPr="00C0718A" w:rsidRDefault="00D4754E" w:rsidP="00C0718A">
      <w:pPr>
        <w:spacing w:line="480" w:lineRule="auto"/>
        <w:rPr>
          <w:rFonts w:ascii="Times New Roman" w:hAnsi="Times New Roman" w:cs="Times New Roman"/>
          <w:sz w:val="24"/>
          <w:szCs w:val="24"/>
        </w:rPr>
      </w:pPr>
    </w:p>
    <w:p w:rsidR="00227F86" w:rsidRPr="00C0718A" w:rsidRDefault="00227F86" w:rsidP="00C0718A">
      <w:pPr>
        <w:spacing w:line="480" w:lineRule="auto"/>
        <w:rPr>
          <w:rFonts w:ascii="Times New Roman" w:hAnsi="Times New Roman" w:cs="Times New Roman"/>
          <w:sz w:val="24"/>
          <w:szCs w:val="24"/>
        </w:rPr>
      </w:pPr>
    </w:p>
    <w:p w:rsidR="00D4754E" w:rsidRPr="00C0718A" w:rsidRDefault="00D4754E" w:rsidP="00C0718A">
      <w:pPr>
        <w:spacing w:line="480" w:lineRule="auto"/>
        <w:rPr>
          <w:rFonts w:ascii="Times New Roman" w:hAnsi="Times New Roman" w:cs="Times New Roman"/>
          <w:sz w:val="24"/>
          <w:szCs w:val="24"/>
        </w:rPr>
      </w:pPr>
    </w:p>
    <w:p w:rsidR="00227F86" w:rsidRPr="00C0718A" w:rsidRDefault="00227F86" w:rsidP="00C0718A">
      <w:pPr>
        <w:spacing w:line="480" w:lineRule="auto"/>
        <w:rPr>
          <w:rFonts w:ascii="Times New Roman" w:hAnsi="Times New Roman" w:cs="Times New Roman"/>
          <w:sz w:val="24"/>
          <w:szCs w:val="24"/>
        </w:rPr>
      </w:pPr>
    </w:p>
    <w:p w:rsidR="00227F86" w:rsidRPr="00C0718A" w:rsidRDefault="00227F86" w:rsidP="00C0718A">
      <w:pPr>
        <w:spacing w:line="480" w:lineRule="auto"/>
        <w:rPr>
          <w:rFonts w:ascii="Times New Roman" w:hAnsi="Times New Roman" w:cs="Times New Roman"/>
          <w:sz w:val="24"/>
          <w:szCs w:val="24"/>
        </w:rPr>
      </w:pPr>
    </w:p>
    <w:p w:rsidR="00227F86" w:rsidRPr="00C0718A" w:rsidRDefault="00227F86" w:rsidP="00C0718A">
      <w:pPr>
        <w:spacing w:line="480" w:lineRule="auto"/>
        <w:rPr>
          <w:rFonts w:ascii="Times New Roman" w:hAnsi="Times New Roman" w:cs="Times New Roman"/>
          <w:sz w:val="24"/>
          <w:szCs w:val="24"/>
        </w:rPr>
      </w:pPr>
    </w:p>
    <w:p w:rsidR="00A95868" w:rsidRPr="00C0718A" w:rsidRDefault="00A95868" w:rsidP="00C0718A">
      <w:pPr>
        <w:spacing w:line="480" w:lineRule="auto"/>
        <w:rPr>
          <w:rFonts w:ascii="Times New Roman" w:hAnsi="Times New Roman" w:cs="Times New Roman"/>
          <w:sz w:val="24"/>
          <w:szCs w:val="24"/>
        </w:rPr>
      </w:pPr>
    </w:p>
    <w:p w:rsidR="00AE5707" w:rsidRDefault="000F777D">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sectPr w:rsidR="00AE570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609BE" w:rsidRDefault="009609BE" w:rsidP="00C0718A">
      <w:pPr>
        <w:spacing w:after="0" w:line="240" w:lineRule="auto"/>
      </w:pPr>
      <w:r>
        <w:separator/>
      </w:r>
    </w:p>
  </w:endnote>
  <w:endnote w:type="continuationSeparator" w:id="0">
    <w:p w:rsidR="009609BE" w:rsidRDefault="009609BE" w:rsidP="00C07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609BE" w:rsidRDefault="009609BE" w:rsidP="00C0718A">
      <w:pPr>
        <w:spacing w:after="0" w:line="240" w:lineRule="auto"/>
      </w:pPr>
      <w:r>
        <w:separator/>
      </w:r>
    </w:p>
  </w:footnote>
  <w:footnote w:type="continuationSeparator" w:id="0">
    <w:p w:rsidR="009609BE" w:rsidRDefault="009609BE" w:rsidP="00C071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0277042"/>
      <w:docPartObj>
        <w:docPartGallery w:val="Page Numbers (Top of Page)"/>
        <w:docPartUnique/>
      </w:docPartObj>
    </w:sdtPr>
    <w:sdtEndPr>
      <w:rPr>
        <w:noProof/>
      </w:rPr>
    </w:sdtEndPr>
    <w:sdtContent>
      <w:p w:rsidR="00C0718A" w:rsidRDefault="00C0718A" w:rsidP="00C0718A">
        <w:pPr>
          <w:pStyle w:val="Header"/>
          <w:tabs>
            <w:tab w:val="left" w:pos="3315"/>
          </w:tabs>
        </w:pPr>
        <w:r>
          <w:tab/>
        </w:r>
        <w:r>
          <w:tab/>
        </w:r>
        <w:r>
          <w:tab/>
        </w:r>
        <w:r>
          <w:fldChar w:fldCharType="begin"/>
        </w:r>
        <w:r>
          <w:instrText xml:space="preserve"> PAGE   \* MERGEFORMAT </w:instrText>
        </w:r>
        <w:r>
          <w:fldChar w:fldCharType="separate"/>
        </w:r>
        <w:r>
          <w:rPr>
            <w:noProof/>
          </w:rPr>
          <w:t>2</w:t>
        </w:r>
        <w:r>
          <w:rPr>
            <w:noProof/>
          </w:rPr>
          <w:fldChar w:fldCharType="end"/>
        </w:r>
      </w:p>
    </w:sdtContent>
  </w:sdt>
  <w:p w:rsidR="00C0718A" w:rsidRDefault="00C071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359"/>
    <w:rsid w:val="000F517B"/>
    <w:rsid w:val="000F777D"/>
    <w:rsid w:val="00113BFE"/>
    <w:rsid w:val="001A4095"/>
    <w:rsid w:val="00227F86"/>
    <w:rsid w:val="004A20DE"/>
    <w:rsid w:val="00592A71"/>
    <w:rsid w:val="0066383D"/>
    <w:rsid w:val="006F4EDF"/>
    <w:rsid w:val="00726359"/>
    <w:rsid w:val="0076656C"/>
    <w:rsid w:val="00790D78"/>
    <w:rsid w:val="007C310C"/>
    <w:rsid w:val="009609BE"/>
    <w:rsid w:val="0096257A"/>
    <w:rsid w:val="00A265E6"/>
    <w:rsid w:val="00A95868"/>
    <w:rsid w:val="00AE5707"/>
    <w:rsid w:val="00C0718A"/>
    <w:rsid w:val="00D4754E"/>
    <w:rsid w:val="00D77F7F"/>
    <w:rsid w:val="00DF78CB"/>
    <w:rsid w:val="00E85C26"/>
    <w:rsid w:val="00ED5D7D"/>
    <w:rsid w:val="00EF5747"/>
    <w:rsid w:val="00F16832"/>
    <w:rsid w:val="00F40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C123A1"/>
  <w15:chartTrackingRefBased/>
  <w15:docId w15:val="{342409DF-96A9-4AE5-A443-242E2247E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18A"/>
  </w:style>
  <w:style w:type="paragraph" w:styleId="Footer">
    <w:name w:val="footer"/>
    <w:basedOn w:val="Normal"/>
    <w:link w:val="FooterChar"/>
    <w:uiPriority w:val="99"/>
    <w:unhideWhenUsed/>
    <w:rsid w:val="00C071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5858243">
      <w:bodyDiv w:val="1"/>
      <w:marLeft w:val="0"/>
      <w:marRight w:val="0"/>
      <w:marTop w:val="0"/>
      <w:marBottom w:val="0"/>
      <w:divBdr>
        <w:top w:val="none" w:sz="0" w:space="0" w:color="auto"/>
        <w:left w:val="none" w:sz="0" w:space="0" w:color="auto"/>
        <w:bottom w:val="none" w:sz="0" w:space="0" w:color="auto"/>
        <w:right w:val="none" w:sz="0" w:space="0" w:color="auto"/>
      </w:divBdr>
      <w:divsChild>
        <w:div w:id="268777993">
          <w:marLeft w:val="0"/>
          <w:marRight w:val="0"/>
          <w:marTop w:val="0"/>
          <w:marBottom w:val="0"/>
          <w:divBdr>
            <w:top w:val="none" w:sz="0" w:space="0" w:color="auto"/>
            <w:left w:val="none" w:sz="0" w:space="0" w:color="auto"/>
            <w:bottom w:val="none" w:sz="0" w:space="0" w:color="auto"/>
            <w:right w:val="none" w:sz="0" w:space="0" w:color="auto"/>
          </w:divBdr>
        </w:div>
      </w:divsChild>
    </w:div>
    <w:div w:id="1356034070">
      <w:bodyDiv w:val="1"/>
      <w:marLeft w:val="0"/>
      <w:marRight w:val="0"/>
      <w:marTop w:val="0"/>
      <w:marBottom w:val="0"/>
      <w:divBdr>
        <w:top w:val="none" w:sz="0" w:space="0" w:color="auto"/>
        <w:left w:val="none" w:sz="0" w:space="0" w:color="auto"/>
        <w:bottom w:val="none" w:sz="0" w:space="0" w:color="auto"/>
        <w:right w:val="none" w:sz="0" w:space="0" w:color="auto"/>
      </w:divBdr>
      <w:divsChild>
        <w:div w:id="409161816">
          <w:marLeft w:val="0"/>
          <w:marRight w:val="0"/>
          <w:marTop w:val="0"/>
          <w:marBottom w:val="0"/>
          <w:divBdr>
            <w:top w:val="none" w:sz="0" w:space="0" w:color="auto"/>
            <w:left w:val="none" w:sz="0" w:space="0" w:color="auto"/>
            <w:bottom w:val="none" w:sz="0" w:space="0" w:color="auto"/>
            <w:right w:val="none" w:sz="0" w:space="0" w:color="auto"/>
          </w:divBdr>
        </w:div>
      </w:divsChild>
    </w:div>
    <w:div w:id="1742633979">
      <w:bodyDiv w:val="1"/>
      <w:marLeft w:val="0"/>
      <w:marRight w:val="0"/>
      <w:marTop w:val="0"/>
      <w:marBottom w:val="0"/>
      <w:divBdr>
        <w:top w:val="none" w:sz="0" w:space="0" w:color="auto"/>
        <w:left w:val="none" w:sz="0" w:space="0" w:color="auto"/>
        <w:bottom w:val="none" w:sz="0" w:space="0" w:color="auto"/>
        <w:right w:val="none" w:sz="0" w:space="0" w:color="auto"/>
      </w:divBdr>
    </w:div>
    <w:div w:id="1756390443">
      <w:bodyDiv w:val="1"/>
      <w:marLeft w:val="0"/>
      <w:marRight w:val="0"/>
      <w:marTop w:val="0"/>
      <w:marBottom w:val="0"/>
      <w:divBdr>
        <w:top w:val="none" w:sz="0" w:space="0" w:color="auto"/>
        <w:left w:val="none" w:sz="0" w:space="0" w:color="auto"/>
        <w:bottom w:val="none" w:sz="0" w:space="0" w:color="auto"/>
        <w:right w:val="none" w:sz="0" w:space="0" w:color="auto"/>
      </w:divBdr>
      <w:divsChild>
        <w:div w:id="646396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LydiaKavata</cp:lastModifiedBy>
  <cp:revision>2</cp:revision>
  <dcterms:created xsi:type="dcterms:W3CDTF">2021-01-30T21:21:00Z</dcterms:created>
  <dcterms:modified xsi:type="dcterms:W3CDTF">2021-01-30T21:21:00Z</dcterms:modified>
</cp:coreProperties>
</file>